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26" w:rsidRDefault="00E54D7D">
      <w:pPr>
        <w:tabs>
          <w:tab w:val="center" w:pos="4680"/>
        </w:tabs>
        <w:suppressAutoHyphens/>
        <w:jc w:val="both"/>
        <w:rPr>
          <w:rFonts w:ascii="Times New Roman" w:hAnsi="Times New Roman"/>
          <w:b/>
          <w:spacing w:val="-3"/>
        </w:rPr>
      </w:pPr>
      <w:bookmarkStart w:id="0" w:name="_GoBack"/>
      <w:bookmarkEnd w:id="0"/>
      <w:r>
        <w:rPr>
          <w:rFonts w:ascii="Times New Roman" w:hAnsi="Times New Roman"/>
          <w:b/>
          <w:spacing w:val="-3"/>
        </w:rPr>
        <w:tab/>
      </w:r>
      <w:r w:rsidR="00BD4126">
        <w:rPr>
          <w:rFonts w:ascii="Times New Roman" w:hAnsi="Times New Roman"/>
          <w:b/>
          <w:spacing w:val="-3"/>
        </w:rPr>
        <w:t>MODEL</w:t>
      </w:r>
    </w:p>
    <w:p w:rsidR="00E54D7D" w:rsidRDefault="00E54D7D" w:rsidP="00BD4126">
      <w:pPr>
        <w:tabs>
          <w:tab w:val="center" w:pos="4680"/>
        </w:tabs>
        <w:suppressAutoHyphens/>
        <w:jc w:val="center"/>
        <w:rPr>
          <w:rFonts w:ascii="Times New Roman" w:hAnsi="Times New Roman"/>
          <w:b/>
          <w:spacing w:val="-3"/>
          <w:u w:val="single"/>
        </w:rPr>
      </w:pPr>
      <w:r>
        <w:rPr>
          <w:rFonts w:ascii="Times New Roman" w:hAnsi="Times New Roman"/>
          <w:b/>
          <w:spacing w:val="-3"/>
          <w:u w:val="single"/>
        </w:rPr>
        <w:t>RESOLUTION REGARDING EARNED INCOME TAX COLLECTOR</w:t>
      </w:r>
    </w:p>
    <w:p w:rsidR="00E54D7D" w:rsidRDefault="00E54D7D">
      <w:pPr>
        <w:tabs>
          <w:tab w:val="left" w:pos="-720"/>
        </w:tabs>
        <w:suppressAutoHyphens/>
        <w:jc w:val="both"/>
        <w:rPr>
          <w:rFonts w:ascii="Times New Roman" w:hAnsi="Times New Roman"/>
          <w:b/>
          <w:spacing w:val="-3"/>
          <w:u w:val="single"/>
        </w:rPr>
      </w:pPr>
      <w:r>
        <w:rPr>
          <w:rFonts w:ascii="Times New Roman" w:hAnsi="Times New Roman"/>
          <w:b/>
          <w:spacing w:val="-3"/>
        </w:rPr>
        <w:tab/>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b/>
          <w:spacing w:val="-3"/>
        </w:rPr>
        <w:tab/>
      </w:r>
      <w:proofErr w:type="gramStart"/>
      <w:r>
        <w:rPr>
          <w:rFonts w:ascii="Times New Roman" w:hAnsi="Times New Roman"/>
          <w:b/>
          <w:spacing w:val="-3"/>
        </w:rPr>
        <w:t>WHEREAS,</w:t>
      </w:r>
      <w:r>
        <w:rPr>
          <w:rFonts w:ascii="Times New Roman" w:hAnsi="Times New Roman"/>
          <w:spacing w:val="-3"/>
        </w:rPr>
        <w:tab/>
        <w:t xml:space="preserve">The </w:t>
      </w:r>
      <w:r w:rsidR="00BD4126">
        <w:rPr>
          <w:rFonts w:ascii="Times New Roman" w:hAnsi="Times New Roman"/>
          <w:spacing w:val="-3"/>
        </w:rPr>
        <w:t>[</w:t>
      </w:r>
      <w:r w:rsidR="00BD4126">
        <w:rPr>
          <w:rFonts w:ascii="Times New Roman" w:hAnsi="Times New Roman"/>
          <w:b/>
          <w:spacing w:val="-3"/>
        </w:rPr>
        <w:t>Municipality/School District]</w:t>
      </w:r>
      <w:r>
        <w:rPr>
          <w:rFonts w:ascii="Times New Roman" w:hAnsi="Times New Roman"/>
          <w:spacing w:val="-3"/>
        </w:rPr>
        <w:t xml:space="preserve"> levies a tax on earned income and net profits of residents of the </w:t>
      </w:r>
      <w:r w:rsidR="00BD4126">
        <w:rPr>
          <w:rFonts w:ascii="Times New Roman" w:hAnsi="Times New Roman"/>
          <w:spacing w:val="-3"/>
        </w:rPr>
        <w:t>[</w:t>
      </w:r>
      <w:r w:rsidR="00BD4126">
        <w:rPr>
          <w:rFonts w:ascii="Times New Roman" w:hAnsi="Times New Roman"/>
          <w:b/>
          <w:spacing w:val="-3"/>
        </w:rPr>
        <w:t>Tp./Bor./SD]</w:t>
      </w:r>
      <w:r w:rsidR="00BD4126">
        <w:rPr>
          <w:rFonts w:ascii="Times New Roman" w:hAnsi="Times New Roman"/>
          <w:spacing w:val="-3"/>
        </w:rPr>
        <w:t xml:space="preserve"> </w:t>
      </w:r>
      <w:r>
        <w:rPr>
          <w:rFonts w:ascii="Times New Roman" w:hAnsi="Times New Roman"/>
          <w:spacing w:val="-3"/>
        </w:rPr>
        <w:t>(“EIT”) under the Local Tax Enabling Act, 53 P.S. §6910, et seq.;</w:t>
      </w:r>
      <w:proofErr w:type="gramEnd"/>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ab/>
        <w:t xml:space="preserve">in </w:t>
      </w:r>
      <w:r w:rsidR="00BD4126">
        <w:rPr>
          <w:rFonts w:ascii="Times New Roman" w:hAnsi="Times New Roman"/>
          <w:spacing w:val="-3"/>
        </w:rPr>
        <w:t>___________</w:t>
      </w:r>
      <w:r>
        <w:rPr>
          <w:rFonts w:ascii="Times New Roman" w:hAnsi="Times New Roman"/>
          <w:spacing w:val="-3"/>
        </w:rPr>
        <w:t xml:space="preserve">, the </w:t>
      </w:r>
      <w:r w:rsidR="00BD4126">
        <w:rPr>
          <w:rFonts w:ascii="Times New Roman" w:hAnsi="Times New Roman"/>
          <w:spacing w:val="-3"/>
        </w:rPr>
        <w:t>[</w:t>
      </w:r>
      <w:r w:rsidR="00BD4126">
        <w:rPr>
          <w:rFonts w:ascii="Times New Roman" w:hAnsi="Times New Roman"/>
          <w:b/>
          <w:spacing w:val="-3"/>
        </w:rPr>
        <w:t>Tp./Bor./SD]</w:t>
      </w:r>
      <w:r>
        <w:rPr>
          <w:rFonts w:ascii="Times New Roman" w:hAnsi="Times New Roman"/>
          <w:spacing w:val="-3"/>
        </w:rPr>
        <w:t xml:space="preserve"> contracted with </w:t>
      </w:r>
      <w:r w:rsidR="00BD4126">
        <w:rPr>
          <w:rFonts w:ascii="Times New Roman" w:hAnsi="Times New Roman"/>
          <w:spacing w:val="-3"/>
        </w:rPr>
        <w:t>[</w:t>
      </w:r>
      <w:r w:rsidR="00BD4126">
        <w:rPr>
          <w:rFonts w:ascii="Times New Roman" w:hAnsi="Times New Roman"/>
          <w:b/>
          <w:spacing w:val="-3"/>
        </w:rPr>
        <w:t>Current TC]</w:t>
      </w:r>
      <w:r>
        <w:rPr>
          <w:rFonts w:ascii="Times New Roman" w:hAnsi="Times New Roman"/>
          <w:spacing w:val="-3"/>
        </w:rPr>
        <w:t xml:space="preserve"> to collect its EIT;</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Pr>
          <w:rFonts w:ascii="Times New Roman" w:hAnsi="Times New Roman"/>
          <w:b/>
          <w:spacing w:val="-3"/>
        </w:rPr>
        <w:t>WHEREAS</w:t>
      </w:r>
      <w:r>
        <w:rPr>
          <w:rFonts w:ascii="Times New Roman" w:hAnsi="Times New Roman"/>
          <w:spacing w:val="-3"/>
        </w:rPr>
        <w:t xml:space="preserve">, Act 32 of 2008 amended the Local Tax Enabling Act to provide for </w:t>
      </w:r>
      <w:r w:rsidR="00A84153">
        <w:rPr>
          <w:rFonts w:ascii="Times New Roman" w:hAnsi="Times New Roman"/>
          <w:spacing w:val="-3"/>
        </w:rPr>
        <w:t>countywide</w:t>
      </w:r>
      <w:r>
        <w:rPr>
          <w:rFonts w:ascii="Times New Roman" w:hAnsi="Times New Roman"/>
          <w:spacing w:val="-3"/>
        </w:rPr>
        <w:t xml:space="preserve"> collection of EIT levied by school districts and municipalities; </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Pr>
          <w:rFonts w:ascii="Times New Roman" w:hAnsi="Times New Roman"/>
          <w:b/>
          <w:spacing w:val="-3"/>
        </w:rPr>
        <w:t>WHEREAS,</w:t>
      </w:r>
      <w:r>
        <w:rPr>
          <w:rFonts w:ascii="Times New Roman" w:hAnsi="Times New Roman"/>
          <w:spacing w:val="-3"/>
        </w:rPr>
        <w:t xml:space="preserve"> Act 32 of 2008 created the Bucks County Tax Collection District (“TCD”) and the Bucks County Tax Collection Committee (“TCC”) to govern the TCD and to retain a tax collector to collect EIT levied by municipalities and school districts within the TCD beginning </w:t>
      </w:r>
      <w:smartTag w:uri="urn:schemas-microsoft-com:office:smarttags" w:element="date">
        <w:smartTagPr>
          <w:attr w:name="Month" w:val="1"/>
          <w:attr w:name="Day" w:val="1"/>
          <w:attr w:name="Year" w:val="2012"/>
        </w:smartTagPr>
        <w:r>
          <w:rPr>
            <w:rFonts w:ascii="Times New Roman" w:hAnsi="Times New Roman"/>
            <w:spacing w:val="-3"/>
          </w:rPr>
          <w:t>January 1, 2012</w:t>
        </w:r>
      </w:smartTag>
      <w:r>
        <w:rPr>
          <w:rFonts w:ascii="Times New Roman" w:hAnsi="Times New Roman"/>
          <w:spacing w:val="-3"/>
        </w:rPr>
        <w:t>;</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Pr>
          <w:rFonts w:ascii="Times New Roman" w:hAnsi="Times New Roman"/>
          <w:b/>
          <w:spacing w:val="-3"/>
        </w:rPr>
        <w:t>WHER</w:t>
      </w:r>
      <w:r w:rsidR="00FE07CD">
        <w:rPr>
          <w:rFonts w:ascii="Times New Roman" w:hAnsi="Times New Roman"/>
          <w:b/>
          <w:spacing w:val="-3"/>
        </w:rPr>
        <w:t>E</w:t>
      </w:r>
      <w:r>
        <w:rPr>
          <w:rFonts w:ascii="Times New Roman" w:hAnsi="Times New Roman"/>
          <w:b/>
          <w:spacing w:val="-3"/>
        </w:rPr>
        <w:t>AS,</w:t>
      </w:r>
      <w:r>
        <w:rPr>
          <w:rFonts w:ascii="Times New Roman" w:hAnsi="Times New Roman"/>
          <w:spacing w:val="-3"/>
        </w:rPr>
        <w:t xml:space="preserve"> the TCC has appointed Keystone Tax Collection Group (“Keystone”) to serve as the TCD </w:t>
      </w:r>
      <w:r w:rsidR="00FE07CD">
        <w:rPr>
          <w:rFonts w:ascii="Times New Roman" w:hAnsi="Times New Roman"/>
          <w:spacing w:val="-3"/>
        </w:rPr>
        <w:t xml:space="preserve">Tax Collector </w:t>
      </w:r>
      <w:r>
        <w:rPr>
          <w:rFonts w:ascii="Times New Roman" w:hAnsi="Times New Roman"/>
          <w:spacing w:val="-3"/>
        </w:rPr>
        <w:t>beginning January 1, 2012;</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Pr>
          <w:rFonts w:ascii="Times New Roman" w:hAnsi="Times New Roman"/>
          <w:b/>
          <w:spacing w:val="-3"/>
        </w:rPr>
        <w:t xml:space="preserve">WHEREAS, </w:t>
      </w:r>
      <w:r>
        <w:rPr>
          <w:rFonts w:ascii="Times New Roman" w:hAnsi="Times New Roman"/>
          <w:spacing w:val="-3"/>
        </w:rPr>
        <w:t xml:space="preserve">the </w:t>
      </w:r>
      <w:r w:rsidR="00FE07CD">
        <w:rPr>
          <w:rFonts w:ascii="Times New Roman" w:hAnsi="Times New Roman"/>
          <w:spacing w:val="-3"/>
        </w:rPr>
        <w:t>Tax Collection A</w:t>
      </w:r>
      <w:r>
        <w:rPr>
          <w:rFonts w:ascii="Times New Roman" w:hAnsi="Times New Roman"/>
          <w:spacing w:val="-3"/>
        </w:rPr>
        <w:t xml:space="preserve">greement between the TCC and Keystone </w:t>
      </w:r>
      <w:r w:rsidR="00A84153">
        <w:rPr>
          <w:rFonts w:ascii="Times New Roman" w:hAnsi="Times New Roman"/>
          <w:spacing w:val="-3"/>
        </w:rPr>
        <w:t>does</w:t>
      </w:r>
      <w:r>
        <w:rPr>
          <w:rFonts w:ascii="Times New Roman" w:hAnsi="Times New Roman"/>
          <w:spacing w:val="-3"/>
        </w:rPr>
        <w:t xml:space="preserve"> permit municipalities and school districts in the TCD to appoint Keystone to collect EIT effective January 1, 2011; and</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Pr>
          <w:rFonts w:ascii="Times New Roman" w:hAnsi="Times New Roman"/>
          <w:b/>
          <w:spacing w:val="-3"/>
        </w:rPr>
        <w:t>WHER</w:t>
      </w:r>
      <w:r w:rsidR="00FE07CD">
        <w:rPr>
          <w:rFonts w:ascii="Times New Roman" w:hAnsi="Times New Roman"/>
          <w:b/>
          <w:spacing w:val="-3"/>
        </w:rPr>
        <w:t>E</w:t>
      </w:r>
      <w:r>
        <w:rPr>
          <w:rFonts w:ascii="Times New Roman" w:hAnsi="Times New Roman"/>
          <w:b/>
          <w:spacing w:val="-3"/>
        </w:rPr>
        <w:t>AS</w:t>
      </w:r>
      <w:r>
        <w:rPr>
          <w:rFonts w:ascii="Times New Roman" w:hAnsi="Times New Roman"/>
          <w:spacing w:val="-3"/>
        </w:rPr>
        <w:t xml:space="preserve">, the </w:t>
      </w:r>
      <w:r w:rsidR="00FE07CD">
        <w:rPr>
          <w:rFonts w:ascii="Times New Roman" w:hAnsi="Times New Roman"/>
          <w:spacing w:val="-3"/>
        </w:rPr>
        <w:t>[</w:t>
      </w:r>
      <w:r w:rsidR="00FE07CD">
        <w:rPr>
          <w:rFonts w:ascii="Times New Roman" w:hAnsi="Times New Roman"/>
          <w:b/>
          <w:spacing w:val="-3"/>
        </w:rPr>
        <w:t>Tp./Bor./SD]</w:t>
      </w:r>
      <w:r w:rsidR="00FE07CD">
        <w:rPr>
          <w:rFonts w:ascii="Times New Roman" w:hAnsi="Times New Roman"/>
          <w:spacing w:val="-3"/>
        </w:rPr>
        <w:t xml:space="preserve"> </w:t>
      </w:r>
      <w:r>
        <w:rPr>
          <w:rFonts w:ascii="Times New Roman" w:hAnsi="Times New Roman"/>
          <w:spacing w:val="-3"/>
        </w:rPr>
        <w:t xml:space="preserve">has determined that it will be beneficial to the </w:t>
      </w:r>
      <w:r w:rsidR="00FE07CD">
        <w:rPr>
          <w:rFonts w:ascii="Times New Roman" w:hAnsi="Times New Roman"/>
          <w:spacing w:val="-3"/>
        </w:rPr>
        <w:t>[</w:t>
      </w:r>
      <w:r w:rsidR="00FE07CD">
        <w:rPr>
          <w:rFonts w:ascii="Times New Roman" w:hAnsi="Times New Roman"/>
          <w:b/>
          <w:spacing w:val="-3"/>
        </w:rPr>
        <w:t>Tp./Bor./SD]</w:t>
      </w:r>
      <w:r w:rsidR="00FE07CD">
        <w:rPr>
          <w:rFonts w:ascii="Times New Roman" w:hAnsi="Times New Roman"/>
          <w:spacing w:val="-3"/>
        </w:rPr>
        <w:t xml:space="preserve"> </w:t>
      </w:r>
      <w:r>
        <w:rPr>
          <w:rFonts w:ascii="Times New Roman" w:hAnsi="Times New Roman"/>
          <w:spacing w:val="-3"/>
        </w:rPr>
        <w:t xml:space="preserve">to begin using Keystone to collect EIT beginning January 1, 2011; </w:t>
      </w:r>
    </w:p>
    <w:p w:rsidR="00E54D7D" w:rsidRDefault="00E54D7D">
      <w:pPr>
        <w:tabs>
          <w:tab w:val="left" w:pos="-720"/>
        </w:tabs>
        <w:suppressAutoHyphens/>
        <w:spacing w:line="480" w:lineRule="auto"/>
        <w:jc w:val="both"/>
        <w:rPr>
          <w:rFonts w:ascii="Times New Roman" w:hAnsi="Times New Roman"/>
          <w:b/>
          <w:spacing w:val="-3"/>
        </w:rPr>
      </w:pPr>
      <w:r>
        <w:rPr>
          <w:rFonts w:ascii="Times New Roman" w:hAnsi="Times New Roman"/>
          <w:b/>
          <w:spacing w:val="-3"/>
        </w:rPr>
        <w:tab/>
      </w:r>
      <w:r>
        <w:rPr>
          <w:rFonts w:ascii="Times New Roman" w:hAnsi="Times New Roman"/>
          <w:spacing w:val="-3"/>
        </w:rPr>
        <w:t xml:space="preserve">The Board of </w:t>
      </w:r>
      <w:r w:rsidR="00FE07CD">
        <w:rPr>
          <w:rFonts w:ascii="Times New Roman" w:hAnsi="Times New Roman"/>
          <w:spacing w:val="-3"/>
        </w:rPr>
        <w:t>___________</w:t>
      </w:r>
      <w:r>
        <w:rPr>
          <w:rFonts w:ascii="Times New Roman" w:hAnsi="Times New Roman"/>
          <w:spacing w:val="-3"/>
        </w:rPr>
        <w:t xml:space="preserve"> hereby resolves:</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b/>
          <w:spacing w:val="-3"/>
        </w:rPr>
        <w:tab/>
      </w:r>
      <w:r>
        <w:rPr>
          <w:rFonts w:ascii="Times New Roman" w:hAnsi="Times New Roman"/>
          <w:spacing w:val="-3"/>
        </w:rPr>
        <w:t>1.</w:t>
      </w:r>
      <w:r>
        <w:rPr>
          <w:rFonts w:ascii="Times New Roman" w:hAnsi="Times New Roman"/>
          <w:spacing w:val="-3"/>
        </w:rPr>
        <w:tab/>
        <w:t xml:space="preserve">Effective January 1, 2011, in accordance with the terms and conditions of the </w:t>
      </w:r>
      <w:r w:rsidR="00FE07CD">
        <w:rPr>
          <w:rFonts w:ascii="Times New Roman" w:hAnsi="Times New Roman"/>
          <w:spacing w:val="-3"/>
        </w:rPr>
        <w:t>Tax A</w:t>
      </w:r>
      <w:r>
        <w:rPr>
          <w:rFonts w:ascii="Times New Roman" w:hAnsi="Times New Roman"/>
          <w:spacing w:val="-3"/>
        </w:rPr>
        <w:t xml:space="preserve">greement between the TCC and Keystone, Keystone shall serve as the </w:t>
      </w:r>
      <w:r w:rsidR="00FE07CD">
        <w:rPr>
          <w:rFonts w:ascii="Times New Roman" w:hAnsi="Times New Roman"/>
          <w:spacing w:val="-3"/>
        </w:rPr>
        <w:t>[</w:t>
      </w:r>
      <w:r w:rsidR="00FE07CD">
        <w:rPr>
          <w:rFonts w:ascii="Times New Roman" w:hAnsi="Times New Roman"/>
          <w:b/>
          <w:spacing w:val="-3"/>
        </w:rPr>
        <w:t>Tp./Bor./SD]</w:t>
      </w:r>
      <w:r w:rsidR="00FE07CD">
        <w:rPr>
          <w:rFonts w:ascii="Times New Roman" w:hAnsi="Times New Roman"/>
          <w:spacing w:val="-3"/>
        </w:rPr>
        <w:t xml:space="preserve">’s </w:t>
      </w:r>
      <w:r>
        <w:rPr>
          <w:rFonts w:ascii="Times New Roman" w:hAnsi="Times New Roman"/>
          <w:spacing w:val="-3"/>
        </w:rPr>
        <w:t xml:space="preserve">EIT tax collector for the 2011 tax year, with the express understanding that </w:t>
      </w:r>
      <w:r w:rsidR="00FE07CD">
        <w:rPr>
          <w:rFonts w:ascii="Times New Roman" w:hAnsi="Times New Roman"/>
          <w:spacing w:val="-3"/>
        </w:rPr>
        <w:t>[</w:t>
      </w:r>
      <w:r w:rsidR="00FE07CD">
        <w:rPr>
          <w:rFonts w:ascii="Times New Roman" w:hAnsi="Times New Roman"/>
          <w:b/>
          <w:spacing w:val="-3"/>
        </w:rPr>
        <w:t>Current TC]</w:t>
      </w:r>
      <w:r>
        <w:rPr>
          <w:rFonts w:ascii="Times New Roman" w:hAnsi="Times New Roman"/>
          <w:spacing w:val="-3"/>
        </w:rPr>
        <w:t xml:space="preserve">will continue to </w:t>
      </w:r>
      <w:r>
        <w:rPr>
          <w:rFonts w:ascii="Times New Roman" w:hAnsi="Times New Roman"/>
          <w:spacing w:val="-3"/>
        </w:rPr>
        <w:lastRenderedPageBreak/>
        <w:t xml:space="preserve">collect taxes levied in the 2010 tax year through the close out of the 2010 tax year, including receiving fourth quarter employer and individual remittances, individual final returns, employer year-end reconciliations and delinquent taxes or reports arising from the completion of tax year 2010 until June 30, 2012, at which time, such delinquent taxes or reports shall become the responsibiltiy of the TCC-appointed tax collector, Keystone; </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spacing w:val="-3"/>
        </w:rPr>
        <w:tab/>
        <w:t>2.</w:t>
      </w:r>
      <w:r>
        <w:rPr>
          <w:rFonts w:ascii="Times New Roman" w:hAnsi="Times New Roman"/>
          <w:spacing w:val="-3"/>
        </w:rPr>
        <w:tab/>
        <w:t xml:space="preserve">Effective December 31, 2010, </w:t>
      </w:r>
      <w:r w:rsidR="00FE07CD">
        <w:rPr>
          <w:rFonts w:ascii="Times New Roman" w:hAnsi="Times New Roman"/>
          <w:spacing w:val="-3"/>
        </w:rPr>
        <w:t>[</w:t>
      </w:r>
      <w:r w:rsidR="00FE07CD">
        <w:rPr>
          <w:rFonts w:ascii="Times New Roman" w:hAnsi="Times New Roman"/>
          <w:b/>
          <w:spacing w:val="-3"/>
        </w:rPr>
        <w:t>Current TC]</w:t>
      </w:r>
      <w:r>
        <w:rPr>
          <w:rFonts w:ascii="Times New Roman" w:hAnsi="Times New Roman"/>
          <w:spacing w:val="-3"/>
        </w:rPr>
        <w:t xml:space="preserve"> will no longer serve as the </w:t>
      </w:r>
      <w:r w:rsidR="00FE07CD">
        <w:rPr>
          <w:rFonts w:ascii="Times New Roman" w:hAnsi="Times New Roman"/>
          <w:spacing w:val="-3"/>
        </w:rPr>
        <w:t>[</w:t>
      </w:r>
      <w:r w:rsidR="00FE07CD">
        <w:rPr>
          <w:rFonts w:ascii="Times New Roman" w:hAnsi="Times New Roman"/>
          <w:b/>
          <w:spacing w:val="-3"/>
        </w:rPr>
        <w:t>Tp./Bor./SD]</w:t>
      </w:r>
      <w:r>
        <w:rPr>
          <w:rFonts w:ascii="Times New Roman" w:hAnsi="Times New Roman"/>
          <w:spacing w:val="-3"/>
        </w:rPr>
        <w:t xml:space="preserve">’s EIT tax collector; however, </w:t>
      </w:r>
      <w:r w:rsidR="00FE07CD">
        <w:rPr>
          <w:rFonts w:ascii="Times New Roman" w:hAnsi="Times New Roman"/>
          <w:spacing w:val="-3"/>
        </w:rPr>
        <w:t>[</w:t>
      </w:r>
      <w:r w:rsidR="00FE07CD">
        <w:rPr>
          <w:rFonts w:ascii="Times New Roman" w:hAnsi="Times New Roman"/>
          <w:b/>
          <w:spacing w:val="-3"/>
        </w:rPr>
        <w:t>Current TC]</w:t>
      </w:r>
      <w:r>
        <w:rPr>
          <w:rFonts w:ascii="Times New Roman" w:hAnsi="Times New Roman"/>
          <w:spacing w:val="-3"/>
        </w:rPr>
        <w:t xml:space="preserve"> will be responsible for the continued collection of EIT levied in 2010, including receiving fourth quarter employer and individual remittances, individual final returns, employer year-end reconciliations and delinquents arising from the completion of tax year 2010 until June 30, 2012, at which time, such delinquent taxes and reports shall become the responsibilty of the TCC-appointed tax collector, Keystone; </w:t>
      </w:r>
    </w:p>
    <w:p w:rsidR="00E54D7D" w:rsidRDefault="00E54D7D">
      <w:pPr>
        <w:tabs>
          <w:tab w:val="left" w:pos="-720"/>
        </w:tabs>
        <w:suppressAutoHyphens/>
        <w:spacing w:line="480" w:lineRule="auto"/>
        <w:jc w:val="both"/>
        <w:rPr>
          <w:rFonts w:ascii="Times New Roman" w:hAnsi="Times New Roman"/>
          <w:spacing w:val="-3"/>
        </w:rPr>
      </w:pPr>
      <w:r>
        <w:rPr>
          <w:rFonts w:ascii="Times New Roman" w:hAnsi="Times New Roman"/>
          <w:spacing w:val="-3"/>
        </w:rPr>
        <w:tab/>
        <w:t>3.</w:t>
      </w:r>
      <w:r>
        <w:rPr>
          <w:rFonts w:ascii="Times New Roman" w:hAnsi="Times New Roman"/>
          <w:spacing w:val="-3"/>
        </w:rPr>
        <w:tab/>
        <w:t xml:space="preserve">Effective December 31, 2010, the contract between the </w:t>
      </w:r>
      <w:r w:rsidR="00FE07CD">
        <w:rPr>
          <w:rFonts w:ascii="Times New Roman" w:hAnsi="Times New Roman"/>
          <w:spacing w:val="-3"/>
        </w:rPr>
        <w:t>[</w:t>
      </w:r>
      <w:r w:rsidR="00FE07CD">
        <w:rPr>
          <w:rFonts w:ascii="Times New Roman" w:hAnsi="Times New Roman"/>
          <w:b/>
          <w:spacing w:val="-3"/>
        </w:rPr>
        <w:t>Tp./Bor./SD]</w:t>
      </w:r>
      <w:r w:rsidR="00FE07CD">
        <w:rPr>
          <w:rFonts w:ascii="Times New Roman" w:hAnsi="Times New Roman"/>
          <w:spacing w:val="-3"/>
        </w:rPr>
        <w:t xml:space="preserve"> </w:t>
      </w:r>
      <w:r>
        <w:rPr>
          <w:rFonts w:ascii="Times New Roman" w:hAnsi="Times New Roman"/>
          <w:spacing w:val="-3"/>
        </w:rPr>
        <w:t xml:space="preserve">and </w:t>
      </w:r>
      <w:r w:rsidR="00FE07CD">
        <w:rPr>
          <w:rFonts w:ascii="Times New Roman" w:hAnsi="Times New Roman"/>
          <w:spacing w:val="-3"/>
        </w:rPr>
        <w:t>[</w:t>
      </w:r>
      <w:r w:rsidR="00FE07CD">
        <w:rPr>
          <w:rFonts w:ascii="Times New Roman" w:hAnsi="Times New Roman"/>
          <w:b/>
          <w:spacing w:val="-3"/>
        </w:rPr>
        <w:t>Current TC]</w:t>
      </w:r>
      <w:r w:rsidR="00FE07CD">
        <w:rPr>
          <w:rFonts w:ascii="Times New Roman" w:hAnsi="Times New Roman"/>
          <w:spacing w:val="-3"/>
        </w:rPr>
        <w:t xml:space="preserve"> </w:t>
      </w:r>
      <w:r>
        <w:rPr>
          <w:rFonts w:ascii="Times New Roman" w:hAnsi="Times New Roman"/>
          <w:spacing w:val="-3"/>
        </w:rPr>
        <w:t xml:space="preserve">will terminate as to future tax years; however, the terms and conditions of that contract will continue to govern </w:t>
      </w:r>
      <w:r w:rsidR="00FE07CD">
        <w:rPr>
          <w:rFonts w:ascii="Times New Roman" w:hAnsi="Times New Roman"/>
          <w:spacing w:val="-3"/>
        </w:rPr>
        <w:t>[</w:t>
      </w:r>
      <w:r w:rsidR="00FE07CD">
        <w:rPr>
          <w:rFonts w:ascii="Times New Roman" w:hAnsi="Times New Roman"/>
          <w:b/>
          <w:spacing w:val="-3"/>
        </w:rPr>
        <w:t>Current TC]</w:t>
      </w:r>
      <w:r>
        <w:rPr>
          <w:rFonts w:ascii="Times New Roman" w:hAnsi="Times New Roman"/>
          <w:spacing w:val="-3"/>
        </w:rPr>
        <w:t>’s collection of taxes levied in 2010 and the transition of tax records; and</w:t>
      </w:r>
    </w:p>
    <w:p w:rsidR="00E54D7D" w:rsidRDefault="00E54D7D">
      <w:pPr>
        <w:tabs>
          <w:tab w:val="left" w:pos="-720"/>
        </w:tabs>
        <w:suppressAutoHyphens/>
        <w:spacing w:line="480" w:lineRule="auto"/>
        <w:jc w:val="both"/>
        <w:rPr>
          <w:rFonts w:ascii="Times New Roman" w:hAnsi="Times New Roman"/>
          <w:snapToGrid/>
          <w:szCs w:val="24"/>
        </w:rPr>
      </w:pPr>
      <w:r>
        <w:rPr>
          <w:rFonts w:ascii="Times New Roman" w:hAnsi="Times New Roman"/>
          <w:spacing w:val="-3"/>
        </w:rPr>
        <w:tab/>
        <w:t xml:space="preserve">4. </w:t>
      </w:r>
      <w:r>
        <w:rPr>
          <w:rFonts w:ascii="Times New Roman" w:hAnsi="Times New Roman"/>
          <w:spacing w:val="-3"/>
        </w:rPr>
        <w:tab/>
        <w:t>Any resolutions or parts thereof inconsistent herewith are hereby rescinded, cancelled and annulled.</w:t>
      </w:r>
    </w:p>
    <w:p w:rsidR="00E54D7D" w:rsidRDefault="00E54D7D">
      <w:pPr>
        <w:widowControl/>
        <w:tabs>
          <w:tab w:val="left" w:pos="-720"/>
        </w:tabs>
        <w:suppressAutoHyphens/>
        <w:spacing w:line="480" w:lineRule="auto"/>
        <w:jc w:val="both"/>
        <w:rPr>
          <w:rFonts w:ascii="Times New Roman" w:hAnsi="Times New Roman"/>
          <w:snapToGrid/>
          <w:spacing w:val="-3"/>
          <w:szCs w:val="24"/>
        </w:rPr>
      </w:pPr>
      <w:r>
        <w:rPr>
          <w:rFonts w:ascii="Times New Roman" w:hAnsi="Times New Roman"/>
          <w:b/>
          <w:snapToGrid/>
          <w:spacing w:val="-3"/>
          <w:szCs w:val="24"/>
        </w:rPr>
        <w:tab/>
      </w:r>
      <w:proofErr w:type="gramStart"/>
      <w:r>
        <w:rPr>
          <w:rFonts w:ascii="Times New Roman" w:hAnsi="Times New Roman"/>
          <w:b/>
          <w:snapToGrid/>
          <w:spacing w:val="-3"/>
          <w:szCs w:val="24"/>
        </w:rPr>
        <w:t xml:space="preserve">RESOLVED, </w:t>
      </w:r>
      <w:r>
        <w:rPr>
          <w:rFonts w:ascii="Times New Roman" w:hAnsi="Times New Roman"/>
          <w:snapToGrid/>
          <w:spacing w:val="-3"/>
          <w:szCs w:val="24"/>
        </w:rPr>
        <w:t xml:space="preserve">this _____ day of </w:t>
      </w:r>
      <w:r w:rsidR="00FE07CD">
        <w:rPr>
          <w:rFonts w:ascii="Times New Roman" w:hAnsi="Times New Roman"/>
          <w:snapToGrid/>
          <w:spacing w:val="-3"/>
          <w:szCs w:val="24"/>
        </w:rPr>
        <w:t>__________</w:t>
      </w:r>
      <w:r>
        <w:rPr>
          <w:rFonts w:ascii="Times New Roman" w:hAnsi="Times New Roman"/>
          <w:snapToGrid/>
          <w:spacing w:val="-3"/>
          <w:szCs w:val="24"/>
        </w:rPr>
        <w:t>, 2010.</w:t>
      </w:r>
      <w:proofErr w:type="gramEnd"/>
    </w:p>
    <w:p w:rsidR="00E54D7D" w:rsidRDefault="00E54D7D">
      <w:pPr>
        <w:tabs>
          <w:tab w:val="left" w:pos="-720"/>
        </w:tabs>
        <w:suppressAutoHyphens/>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FE07CD">
        <w:rPr>
          <w:rFonts w:ascii="Times New Roman" w:hAnsi="Times New Roman"/>
          <w:b/>
          <w:spacing w:val="-3"/>
        </w:rPr>
        <w:t>[MUNI/SD]</w:t>
      </w:r>
    </w:p>
    <w:p w:rsidR="00E54D7D" w:rsidRDefault="00E54D7D">
      <w:pPr>
        <w:tabs>
          <w:tab w:val="left" w:pos="-720"/>
        </w:tabs>
        <w:suppressAutoHyphens/>
        <w:jc w:val="both"/>
        <w:rPr>
          <w:rFonts w:ascii="Times New Roman" w:hAnsi="Times New Roman"/>
          <w:b/>
          <w:spacing w:val="-3"/>
        </w:rPr>
      </w:pPr>
    </w:p>
    <w:p w:rsidR="00E54D7D" w:rsidRDefault="00E54D7D">
      <w:pPr>
        <w:tabs>
          <w:tab w:val="left" w:pos="-720"/>
        </w:tabs>
        <w:suppressAutoHyphens/>
        <w:jc w:val="both"/>
        <w:rPr>
          <w:rFonts w:ascii="Times New Roman" w:hAnsi="Times New Roman"/>
          <w:b/>
          <w:spacing w:val="-3"/>
        </w:rPr>
      </w:pPr>
    </w:p>
    <w:p w:rsidR="00E54D7D" w:rsidRDefault="00E54D7D">
      <w:pPr>
        <w:tabs>
          <w:tab w:val="left" w:pos="-720"/>
        </w:tabs>
        <w:suppressAutoHyphens/>
        <w:jc w:val="both"/>
        <w:rPr>
          <w:rFonts w:ascii="Times New Roman" w:hAnsi="Times New Roman"/>
          <w:b/>
          <w:spacing w:val="-3"/>
          <w:u w:val="single"/>
        </w:rPr>
      </w:pPr>
      <w:r>
        <w:rPr>
          <w:rFonts w:ascii="Times New Roman" w:hAnsi="Times New Roman"/>
          <w:b/>
          <w:spacing w:val="-3"/>
        </w:rPr>
        <w:t xml:space="preserve">       </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BY:</w:t>
      </w:r>
      <w:r>
        <w:rPr>
          <w:rFonts w:ascii="Times New Roman" w:hAnsi="Times New Roman"/>
          <w:b/>
          <w:spacing w:val="-3"/>
        </w:rPr>
        <w:tab/>
      </w:r>
      <w:r>
        <w:rPr>
          <w:rFonts w:ascii="Times New Roman" w:hAnsi="Times New Roman"/>
          <w:b/>
          <w:spacing w:val="-3"/>
          <w:u w:val="single"/>
        </w:rPr>
        <w:t xml:space="preserve"> </w:t>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p>
    <w:p w:rsidR="00E54D7D" w:rsidRDefault="00E54D7D">
      <w:pPr>
        <w:tabs>
          <w:tab w:val="left" w:pos="-720"/>
        </w:tabs>
        <w:suppressAutoHyphens/>
        <w:jc w:val="both"/>
        <w:rPr>
          <w:rFonts w:ascii="Times New Roman" w:hAnsi="Times New Roman"/>
          <w:b/>
          <w:spacing w:val="-3"/>
          <w:u w:val="single"/>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FE07CD">
        <w:rPr>
          <w:rFonts w:ascii="Times New Roman" w:hAnsi="Times New Roman"/>
          <w:b/>
          <w:spacing w:val="-3"/>
        </w:rPr>
        <w:t>[</w:t>
      </w:r>
      <w:r>
        <w:rPr>
          <w:rFonts w:ascii="Times New Roman" w:hAnsi="Times New Roman"/>
          <w:b/>
          <w:spacing w:val="-3"/>
        </w:rPr>
        <w:t>President</w:t>
      </w:r>
      <w:r w:rsidR="00FE07CD">
        <w:rPr>
          <w:rFonts w:ascii="Times New Roman" w:hAnsi="Times New Roman"/>
          <w:b/>
          <w:spacing w:val="-3"/>
        </w:rPr>
        <w:t>/Chairperson/Mayor]</w:t>
      </w:r>
    </w:p>
    <w:p w:rsidR="00E54D7D" w:rsidRDefault="00E54D7D">
      <w:pPr>
        <w:tabs>
          <w:tab w:val="left" w:pos="-720"/>
        </w:tabs>
        <w:suppressAutoHyphens/>
        <w:jc w:val="both"/>
        <w:rPr>
          <w:rFonts w:ascii="Times New Roman" w:hAnsi="Times New Roman"/>
          <w:b/>
          <w:spacing w:val="-3"/>
        </w:rPr>
      </w:pPr>
      <w:r>
        <w:rPr>
          <w:rFonts w:ascii="Times New Roman" w:hAnsi="Times New Roman"/>
          <w:b/>
          <w:spacing w:val="-3"/>
        </w:rPr>
        <w:t>ATTEST:</w:t>
      </w:r>
    </w:p>
    <w:p w:rsidR="00E54D7D" w:rsidRDefault="00E54D7D">
      <w:pPr>
        <w:tabs>
          <w:tab w:val="left" w:pos="-720"/>
        </w:tabs>
        <w:suppressAutoHyphens/>
        <w:jc w:val="both"/>
        <w:rPr>
          <w:rFonts w:ascii="Times New Roman" w:hAnsi="Times New Roman"/>
          <w:b/>
          <w:spacing w:val="-3"/>
          <w:u w:val="single"/>
        </w:rPr>
      </w:pPr>
    </w:p>
    <w:p w:rsidR="00E54D7D" w:rsidRDefault="00E54D7D">
      <w:pPr>
        <w:tabs>
          <w:tab w:val="left" w:pos="-720"/>
        </w:tabs>
        <w:suppressAutoHyphens/>
        <w:jc w:val="both"/>
        <w:rPr>
          <w:rFonts w:ascii="Times New Roman" w:hAnsi="Times New Roman"/>
          <w:b/>
          <w:spacing w:val="-3"/>
          <w:u w:val="single"/>
        </w:rPr>
      </w:pPr>
    </w:p>
    <w:p w:rsidR="00E54D7D" w:rsidRDefault="00E54D7D">
      <w:pPr>
        <w:tabs>
          <w:tab w:val="left" w:pos="-720"/>
        </w:tabs>
        <w:suppressAutoHyphens/>
        <w:jc w:val="both"/>
        <w:rPr>
          <w:rFonts w:ascii="Times New Roman" w:hAnsi="Times New Roman"/>
          <w:b/>
          <w:spacing w:val="-3"/>
        </w:rPr>
      </w:pPr>
      <w:r>
        <w:rPr>
          <w:rFonts w:ascii="Times New Roman" w:hAnsi="Times New Roman"/>
          <w:b/>
          <w:spacing w:val="-3"/>
          <w:u w:val="single"/>
        </w:rPr>
        <w:t xml:space="preserve"> </w:t>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r>
        <w:rPr>
          <w:rFonts w:ascii="Times New Roman" w:hAnsi="Times New Roman"/>
          <w:b/>
          <w:spacing w:val="-3"/>
          <w:u w:val="single"/>
        </w:rPr>
        <w:tab/>
      </w:r>
    </w:p>
    <w:p w:rsidR="00E54D7D" w:rsidRDefault="00E54D7D">
      <w:pPr>
        <w:tabs>
          <w:tab w:val="left" w:pos="-720"/>
        </w:tabs>
        <w:suppressAutoHyphens/>
        <w:jc w:val="both"/>
        <w:rPr>
          <w:rFonts w:ascii="Times New Roman" w:hAnsi="Times New Roman"/>
          <w:spacing w:val="-3"/>
        </w:rPr>
      </w:pPr>
      <w:r>
        <w:rPr>
          <w:rFonts w:ascii="Times New Roman" w:hAnsi="Times New Roman"/>
          <w:b/>
          <w:spacing w:val="-3"/>
        </w:rPr>
        <w:t>Secretary</w:t>
      </w:r>
    </w:p>
    <w:sectPr w:rsidR="00E54D7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68" w:rsidRDefault="00165D68">
      <w:pPr>
        <w:spacing w:line="20" w:lineRule="exact"/>
      </w:pPr>
    </w:p>
  </w:endnote>
  <w:endnote w:type="continuationSeparator" w:id="0">
    <w:p w:rsidR="00165D68" w:rsidRDefault="00165D68">
      <w:r>
        <w:t xml:space="preserve"> </w:t>
      </w:r>
    </w:p>
  </w:endnote>
  <w:endnote w:type="continuationNotice" w:id="1">
    <w:p w:rsidR="00165D68" w:rsidRDefault="00165D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68" w:rsidRDefault="00165D68">
      <w:r>
        <w:separator/>
      </w:r>
    </w:p>
  </w:footnote>
  <w:footnote w:type="continuationSeparator" w:id="0">
    <w:p w:rsidR="00165D68" w:rsidRDefault="00165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F6"/>
    <w:rsid w:val="00114E86"/>
    <w:rsid w:val="00165D68"/>
    <w:rsid w:val="00464978"/>
    <w:rsid w:val="004C1AC2"/>
    <w:rsid w:val="00571A6B"/>
    <w:rsid w:val="006F1811"/>
    <w:rsid w:val="009A38E7"/>
    <w:rsid w:val="00A27E78"/>
    <w:rsid w:val="00A84153"/>
    <w:rsid w:val="00B045F6"/>
    <w:rsid w:val="00B46793"/>
    <w:rsid w:val="00BD4126"/>
    <w:rsid w:val="00E54D7D"/>
    <w:rsid w:val="00EB20F8"/>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2010-09-21T22:30:00Z</cp:lastPrinted>
  <dcterms:created xsi:type="dcterms:W3CDTF">2012-12-21T12:37:00Z</dcterms:created>
  <dcterms:modified xsi:type="dcterms:W3CDTF">2012-12-21T12:37:00Z</dcterms:modified>
</cp:coreProperties>
</file>